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393C8" w14:textId="1A0A500E" w:rsidR="003620FE" w:rsidRDefault="00AC3899" w:rsidP="00AC3899">
      <w:pPr>
        <w:pStyle w:val="BodyText"/>
        <w:tabs>
          <w:tab w:val="left" w:pos="3360"/>
        </w:tabs>
        <w:rPr>
          <w:sz w:val="20"/>
        </w:rPr>
      </w:pPr>
      <w:r>
        <w:rPr>
          <w:sz w:val="20"/>
        </w:rPr>
        <w:tab/>
      </w:r>
    </w:p>
    <w:p w14:paraId="4F962F97" w14:textId="2F51D6A8" w:rsidR="00591CB0" w:rsidRDefault="00591CB0" w:rsidP="00591CB0">
      <w:pPr>
        <w:pStyle w:val="Title"/>
        <w:tabs>
          <w:tab w:val="left" w:pos="4368"/>
          <w:tab w:val="left" w:pos="5148"/>
        </w:tabs>
        <w:ind w:left="0"/>
        <w:jc w:val="left"/>
        <w:rPr>
          <w:color w:val="528135"/>
        </w:rPr>
      </w:pPr>
    </w:p>
    <w:p w14:paraId="681CB624" w14:textId="7ECCEA72" w:rsidR="005219C8" w:rsidRDefault="005219C8" w:rsidP="00875F9B">
      <w:pPr>
        <w:pStyle w:val="Title"/>
        <w:ind w:left="0"/>
        <w:jc w:val="left"/>
      </w:pPr>
    </w:p>
    <w:p w14:paraId="7E135088" w14:textId="460BC497" w:rsidR="003620FE" w:rsidRPr="00654BA3" w:rsidRDefault="006548C2" w:rsidP="00654BA3">
      <w:pPr>
        <w:jc w:val="center"/>
        <w:rPr>
          <w:b/>
          <w:bCs/>
          <w:sz w:val="28"/>
          <w:szCs w:val="28"/>
        </w:rPr>
      </w:pPr>
      <w:r w:rsidRPr="00654BA3">
        <w:rPr>
          <w:b/>
          <w:bCs/>
          <w:sz w:val="32"/>
          <w:szCs w:val="32"/>
        </w:rPr>
        <w:t>TITLE:</w:t>
      </w:r>
      <w:r w:rsidRPr="00654BA3">
        <w:rPr>
          <w:b/>
          <w:bCs/>
          <w:spacing w:val="-12"/>
          <w:sz w:val="32"/>
          <w:szCs w:val="32"/>
        </w:rPr>
        <w:t xml:space="preserve"> </w:t>
      </w:r>
      <w:r w:rsidR="00DB77C4" w:rsidRPr="00DB77C4">
        <w:rPr>
          <w:b/>
          <w:bCs/>
          <w:sz w:val="32"/>
          <w:szCs w:val="32"/>
        </w:rPr>
        <w:t>Robotic-</w:t>
      </w:r>
      <w:r w:rsidR="00DB77C4" w:rsidRPr="00DB77C4">
        <w:rPr>
          <w:b/>
          <w:bCs/>
          <w:sz w:val="32"/>
          <w:szCs w:val="32"/>
        </w:rPr>
        <w:t>assisted total knee arthroplasty</w:t>
      </w:r>
      <w:r w:rsidR="00DB77C4" w:rsidRPr="00DB77C4">
        <w:rPr>
          <w:b/>
          <w:bCs/>
          <w:sz w:val="32"/>
          <w:szCs w:val="32"/>
        </w:rPr>
        <w:t xml:space="preserve">: A </w:t>
      </w:r>
      <w:r w:rsidR="00DB77C4" w:rsidRPr="00DB77C4">
        <w:rPr>
          <w:b/>
          <w:bCs/>
          <w:sz w:val="32"/>
          <w:szCs w:val="32"/>
        </w:rPr>
        <w:t>comparative analysis of functional outcomes and accuracy</w:t>
      </w:r>
    </w:p>
    <w:p w14:paraId="46057B0D" w14:textId="46EA019D" w:rsidR="003620FE" w:rsidRPr="003D59E0" w:rsidRDefault="006548C2">
      <w:pPr>
        <w:spacing w:before="283"/>
        <w:ind w:left="2386" w:right="2404"/>
        <w:jc w:val="center"/>
        <w:rPr>
          <w:sz w:val="24"/>
        </w:rPr>
      </w:pPr>
      <w:r w:rsidRPr="003D59E0">
        <w:rPr>
          <w:b/>
          <w:sz w:val="24"/>
        </w:rPr>
        <w:t>Name:</w:t>
      </w:r>
      <w:r w:rsidRPr="003D59E0">
        <w:rPr>
          <w:b/>
          <w:spacing w:val="-3"/>
          <w:sz w:val="24"/>
        </w:rPr>
        <w:t xml:space="preserve"> </w:t>
      </w:r>
      <w:r w:rsidR="00DB77C4" w:rsidRPr="00DB77C4">
        <w:rPr>
          <w:sz w:val="24"/>
        </w:rPr>
        <w:t>Jane A. Doe</w:t>
      </w:r>
    </w:p>
    <w:p w14:paraId="5B4E6F1F" w14:textId="5343C81D" w:rsidR="003620FE" w:rsidRDefault="006548C2">
      <w:pPr>
        <w:spacing w:before="12"/>
        <w:ind w:left="2386" w:right="2405"/>
        <w:jc w:val="center"/>
        <w:rPr>
          <w:sz w:val="24"/>
        </w:rPr>
      </w:pPr>
      <w:r>
        <w:rPr>
          <w:b/>
          <w:color w:val="231F20"/>
          <w:sz w:val="24"/>
        </w:rPr>
        <w:t>Affiliation:</w:t>
      </w:r>
      <w:r>
        <w:rPr>
          <w:b/>
          <w:color w:val="231F20"/>
          <w:spacing w:val="-13"/>
          <w:sz w:val="24"/>
        </w:rPr>
        <w:t xml:space="preserve"> </w:t>
      </w:r>
      <w:r w:rsidR="00DB77C4" w:rsidRPr="00DB77C4">
        <w:rPr>
          <w:color w:val="231F20"/>
          <w:sz w:val="24"/>
        </w:rPr>
        <w:t>Consultant Orthopedic Surgeon at City General Hospital</w:t>
      </w:r>
    </w:p>
    <w:p w14:paraId="6B09EA73" w14:textId="217AEFE9" w:rsidR="003620FE" w:rsidRDefault="006548C2">
      <w:pPr>
        <w:spacing w:before="12"/>
        <w:ind w:left="2386" w:right="2405"/>
        <w:jc w:val="center"/>
        <w:rPr>
          <w:sz w:val="24"/>
        </w:rPr>
      </w:pPr>
      <w:r>
        <w:rPr>
          <w:b/>
          <w:color w:val="231F20"/>
          <w:spacing w:val="-1"/>
          <w:sz w:val="24"/>
        </w:rPr>
        <w:t>Country</w:t>
      </w:r>
      <w:r>
        <w:rPr>
          <w:color w:val="231F20"/>
          <w:spacing w:val="-1"/>
          <w:sz w:val="24"/>
        </w:rPr>
        <w:t xml:space="preserve">: </w:t>
      </w:r>
      <w:r w:rsidR="00DB77C4" w:rsidRPr="00DB77C4">
        <w:rPr>
          <w:color w:val="231F20"/>
          <w:spacing w:val="-1"/>
          <w:sz w:val="24"/>
        </w:rPr>
        <w:t>United Arab Emirates</w:t>
      </w:r>
    </w:p>
    <w:p w14:paraId="76743715" w14:textId="79F53755" w:rsidR="003620FE" w:rsidRDefault="006548C2">
      <w:pPr>
        <w:spacing w:before="12"/>
        <w:ind w:left="2386" w:right="2404"/>
        <w:jc w:val="center"/>
        <w:rPr>
          <w:sz w:val="24"/>
        </w:rPr>
      </w:pPr>
      <w:r>
        <w:rPr>
          <w:b/>
          <w:color w:val="231F20"/>
          <w:sz w:val="24"/>
        </w:rPr>
        <w:t>Email</w:t>
      </w:r>
      <w:r>
        <w:rPr>
          <w:b/>
          <w:color w:val="231F20"/>
          <w:spacing w:val="-8"/>
          <w:sz w:val="24"/>
        </w:rPr>
        <w:t xml:space="preserve"> </w:t>
      </w:r>
      <w:r>
        <w:rPr>
          <w:b/>
          <w:color w:val="231F20"/>
          <w:sz w:val="24"/>
        </w:rPr>
        <w:t>ID:</w:t>
      </w:r>
      <w:r>
        <w:rPr>
          <w:b/>
          <w:color w:val="231F20"/>
          <w:spacing w:val="-7"/>
          <w:sz w:val="24"/>
        </w:rPr>
        <w:t xml:space="preserve"> </w:t>
      </w:r>
      <w:r w:rsidR="00DB77C4" w:rsidRPr="00DB77C4">
        <w:rPr>
          <w:sz w:val="24"/>
          <w:szCs w:val="24"/>
        </w:rPr>
        <w:t>jane.doe@</w:t>
      </w:r>
      <w:r w:rsidR="00DB77C4">
        <w:rPr>
          <w:sz w:val="24"/>
          <w:szCs w:val="24"/>
        </w:rPr>
        <w:t>city</w:t>
      </w:r>
      <w:r w:rsidR="00DB77C4" w:rsidRPr="00DB77C4">
        <w:rPr>
          <w:sz w:val="24"/>
          <w:szCs w:val="24"/>
        </w:rPr>
        <w:t>hospital.org</w:t>
      </w:r>
    </w:p>
    <w:p w14:paraId="637223D4" w14:textId="0E41BD85" w:rsidR="003620FE" w:rsidRDefault="003620FE">
      <w:pPr>
        <w:pStyle w:val="BodyText"/>
        <w:rPr>
          <w:sz w:val="20"/>
        </w:rPr>
      </w:pPr>
    </w:p>
    <w:p w14:paraId="0F9C009D" w14:textId="77777777" w:rsidR="003620FE" w:rsidRDefault="003620FE">
      <w:pPr>
        <w:rPr>
          <w:sz w:val="20"/>
        </w:rPr>
        <w:sectPr w:rsidR="003620FE" w:rsidSect="006C6F0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580" w:right="1420" w:bottom="280" w:left="1276" w:header="720" w:footer="720" w:gutter="0"/>
          <w:cols w:space="720"/>
        </w:sectPr>
      </w:pPr>
    </w:p>
    <w:p w14:paraId="4544C68E" w14:textId="77D2FDBF" w:rsidR="003620FE" w:rsidRPr="00875F9B" w:rsidRDefault="0095398B" w:rsidP="00875F9B">
      <w:pPr>
        <w:pStyle w:val="Heading1"/>
        <w:ind w:left="0"/>
        <w:rPr>
          <w:color w:val="1D1B11" w:themeColor="background2" w:themeShade="1A"/>
        </w:rPr>
      </w:pPr>
      <w:r>
        <w:rPr>
          <w:color w:val="1D1B11" w:themeColor="background2" w:themeShade="1A"/>
        </w:rPr>
        <w:t xml:space="preserve"> </w:t>
      </w:r>
      <w:r w:rsidR="006548C2" w:rsidRPr="0095398B">
        <w:rPr>
          <w:color w:val="1D1B11" w:themeColor="background2" w:themeShade="1A"/>
        </w:rPr>
        <w:t>ABSTRACT</w:t>
      </w:r>
      <w:r w:rsidR="006548C2" w:rsidRPr="0095398B">
        <w:rPr>
          <w:color w:val="1D1B11" w:themeColor="background2" w:themeShade="1A"/>
          <w:spacing w:val="15"/>
        </w:rPr>
        <w:t xml:space="preserve"> </w:t>
      </w:r>
      <w:r w:rsidR="006548C2" w:rsidRPr="0095398B">
        <w:rPr>
          <w:color w:val="1D1B11" w:themeColor="background2" w:themeShade="1A"/>
        </w:rPr>
        <w:t>(</w:t>
      </w:r>
      <w:proofErr w:type="spellStart"/>
      <w:r w:rsidR="006548C2" w:rsidRPr="0095398B">
        <w:rPr>
          <w:color w:val="1D1B11" w:themeColor="background2" w:themeShade="1A"/>
        </w:rPr>
        <w:t>upto</w:t>
      </w:r>
      <w:proofErr w:type="spellEnd"/>
      <w:r w:rsidR="006548C2" w:rsidRPr="0095398B">
        <w:rPr>
          <w:color w:val="1D1B11" w:themeColor="background2" w:themeShade="1A"/>
          <w:spacing w:val="16"/>
        </w:rPr>
        <w:t xml:space="preserve"> </w:t>
      </w:r>
      <w:r w:rsidR="006548C2" w:rsidRPr="0095398B">
        <w:rPr>
          <w:color w:val="1D1B11" w:themeColor="background2" w:themeShade="1A"/>
        </w:rPr>
        <w:t>300</w:t>
      </w:r>
      <w:r w:rsidR="006548C2" w:rsidRPr="0095398B">
        <w:rPr>
          <w:color w:val="1D1B11" w:themeColor="background2" w:themeShade="1A"/>
          <w:spacing w:val="16"/>
        </w:rPr>
        <w:t xml:space="preserve"> </w:t>
      </w:r>
      <w:r w:rsidR="006548C2" w:rsidRPr="0095398B">
        <w:rPr>
          <w:color w:val="1D1B11" w:themeColor="background2" w:themeShade="1A"/>
        </w:rPr>
        <w:t>words)</w:t>
      </w:r>
    </w:p>
    <w:p w14:paraId="0B4CC4A0" w14:textId="7B72A28D" w:rsidR="00875F9B" w:rsidRDefault="00875F9B" w:rsidP="00654BA3">
      <w:pPr>
        <w:pStyle w:val="Heading1"/>
        <w:tabs>
          <w:tab w:val="left" w:pos="284"/>
        </w:tabs>
        <w:ind w:left="0"/>
        <w:jc w:val="both"/>
        <w:rPr>
          <w:b w:val="0"/>
          <w:bCs w:val="0"/>
          <w:color w:val="231F20"/>
        </w:rPr>
      </w:pPr>
      <w:r w:rsidRPr="00875F9B">
        <w:rPr>
          <w:b w:val="0"/>
          <w:bCs w:val="0"/>
          <w:color w:val="231F20"/>
        </w:rPr>
        <w:t>Osteoarthritis of the knee remains one of the leading causes of chronic disability worldwide, with total knee arthroplasty (TKA) established as the gold-standard surgical treatment for end-stage disease. Despite excellent long-term survivorship, conventional manual instrumentation has been associated with variability in implant alignment, which may contribute to suboptimal functional outcomes and increased revision rates. Robotic-assisted TKA has emerged as a promising technique aimed at improving surgical precision; however, comparative data on its real-world functional benefit over conventional techniques remain limited. A prospective, comparative cohort study was conducted at a single tertiary care center, enrolling 120 patients undergoing primary TKA for primary osteoarthritis, allocated into robotic-assisted (n=60) and conventional manual (n=60) groups. Postoperative coronal alignment was assessed using standardized long-leg radiographs, and functional outcomes were evaluated at 6 weeks, 3 months, and 6 months postoperatively using the Knee Society Score (KSS) and Oxford Knee Score (OKS). Mean Knee Society Scores at 6 months were also significantly higher in the robotic-assisted group (88.4 ± 5.2 vs. 81.7 ± 6.8; p=0.02), with no significant difference in complication rates. These findings support the continued adoption of robotic-assisted platforms for improving surgical precision and short-term functional outcomes in TKA, with larger multicenter studies recommended to confirm long-term benefits.</w:t>
      </w:r>
    </w:p>
    <w:p w14:paraId="6AF29621" w14:textId="1594DF72" w:rsidR="003620FE" w:rsidRPr="0095398B" w:rsidRDefault="0095398B" w:rsidP="00654BA3">
      <w:pPr>
        <w:pStyle w:val="Heading1"/>
        <w:tabs>
          <w:tab w:val="left" w:pos="284"/>
        </w:tabs>
        <w:ind w:left="0"/>
        <w:jc w:val="both"/>
        <w:rPr>
          <w:color w:val="1D1B11" w:themeColor="background2" w:themeShade="1A"/>
        </w:rPr>
      </w:pPr>
      <w:r>
        <w:rPr>
          <w:color w:val="1D1B11" w:themeColor="background2" w:themeShade="1A"/>
        </w:rPr>
        <w:t xml:space="preserve"> </w:t>
      </w:r>
      <w:r w:rsidR="006548C2" w:rsidRPr="0095398B">
        <w:rPr>
          <w:color w:val="1D1B11" w:themeColor="background2" w:themeShade="1A"/>
        </w:rPr>
        <w:t>BIOGRAPHY</w:t>
      </w:r>
      <w:r w:rsidR="006548C2" w:rsidRPr="0095398B">
        <w:rPr>
          <w:color w:val="1D1B11" w:themeColor="background2" w:themeShade="1A"/>
          <w:spacing w:val="12"/>
        </w:rPr>
        <w:t xml:space="preserve"> </w:t>
      </w:r>
      <w:r w:rsidR="006548C2" w:rsidRPr="0095398B">
        <w:rPr>
          <w:color w:val="1D1B11" w:themeColor="background2" w:themeShade="1A"/>
        </w:rPr>
        <w:t>(</w:t>
      </w:r>
      <w:proofErr w:type="spellStart"/>
      <w:r w:rsidR="006548C2" w:rsidRPr="0095398B">
        <w:rPr>
          <w:color w:val="1D1B11" w:themeColor="background2" w:themeShade="1A"/>
        </w:rPr>
        <w:t>upto</w:t>
      </w:r>
      <w:proofErr w:type="spellEnd"/>
      <w:r w:rsidR="006548C2" w:rsidRPr="0095398B">
        <w:rPr>
          <w:color w:val="1D1B11" w:themeColor="background2" w:themeShade="1A"/>
          <w:spacing w:val="20"/>
        </w:rPr>
        <w:t xml:space="preserve"> </w:t>
      </w:r>
      <w:r w:rsidR="006548C2" w:rsidRPr="0095398B">
        <w:rPr>
          <w:color w:val="1D1B11" w:themeColor="background2" w:themeShade="1A"/>
        </w:rPr>
        <w:t>200</w:t>
      </w:r>
      <w:r w:rsidR="006548C2" w:rsidRPr="0095398B">
        <w:rPr>
          <w:color w:val="1D1B11" w:themeColor="background2" w:themeShade="1A"/>
          <w:spacing w:val="19"/>
        </w:rPr>
        <w:t xml:space="preserve"> </w:t>
      </w:r>
      <w:r w:rsidR="006548C2" w:rsidRPr="0095398B">
        <w:rPr>
          <w:color w:val="1D1B11" w:themeColor="background2" w:themeShade="1A"/>
        </w:rPr>
        <w:t>words)</w:t>
      </w:r>
    </w:p>
    <w:p w14:paraId="77765F1B" w14:textId="44347971" w:rsidR="003620FE" w:rsidRDefault="003620FE">
      <w:pPr>
        <w:pStyle w:val="BodyText"/>
        <w:rPr>
          <w:b/>
          <w:sz w:val="26"/>
        </w:rPr>
      </w:pPr>
    </w:p>
    <w:p w14:paraId="0582613A" w14:textId="242CEA37" w:rsidR="003620FE" w:rsidRDefault="00875F9B">
      <w:pPr>
        <w:spacing w:line="249" w:lineRule="auto"/>
        <w:jc w:val="both"/>
        <w:sectPr w:rsidR="003620FE" w:rsidSect="00654BA3">
          <w:type w:val="continuous"/>
          <w:pgSz w:w="11910" w:h="16840"/>
          <w:pgMar w:top="1580" w:right="853" w:bottom="280" w:left="620" w:header="720" w:footer="720" w:gutter="0"/>
          <w:cols w:space="720"/>
        </w:sectPr>
      </w:pPr>
      <w:r w:rsidRPr="00875F9B">
        <w:rPr>
          <w:color w:val="231F20"/>
          <w:sz w:val="24"/>
          <w:szCs w:val="24"/>
        </w:rPr>
        <w:t>Jane A. Doe completed her fellowship in Orthopedic Surgery at the age of 34 from Johns Hopkins University, USA. She currently serves as a Consultant Orthopedic Surgeon and Head of the Joint Reconstruction Unit at City General Hospital, Dubai, UAE. She has over 60 publications in peer-reviewed journals, with her research cited over 400 times, and holds an h-index of 14. She serves as a reviewer for several international orthopedic and arthroplasty journals and has presented her research at numerous global orthopedic conferences.</w:t>
      </w:r>
    </w:p>
    <w:p w14:paraId="04EDBE9F" w14:textId="10E36E5B" w:rsidR="003620FE" w:rsidRDefault="00875F9B">
      <w:pPr>
        <w:pStyle w:val="BodyText"/>
        <w:rPr>
          <w:sz w:val="20"/>
        </w:rPr>
      </w:pPr>
      <w:r>
        <w:rPr>
          <w:noProof/>
          <w:color w:val="231F20"/>
        </w:rPr>
        <w:drawing>
          <wp:anchor distT="0" distB="0" distL="114300" distR="114300" simplePos="0" relativeHeight="251663360" behindDoc="1" locked="0" layoutInCell="1" allowOverlap="1" wp14:anchorId="750B0B1F" wp14:editId="1723512B">
            <wp:simplePos x="0" y="0"/>
            <wp:positionH relativeFrom="margin">
              <wp:posOffset>4660900</wp:posOffset>
            </wp:positionH>
            <wp:positionV relativeFrom="paragraph">
              <wp:posOffset>113665</wp:posOffset>
            </wp:positionV>
            <wp:extent cx="1577340" cy="1409700"/>
            <wp:effectExtent l="0" t="0" r="3810" b="0"/>
            <wp:wrapNone/>
            <wp:docPr id="1042362150" name="Picture 1042362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B74175" w14:textId="6F5A83A4" w:rsidR="003620FE" w:rsidRDefault="006548C2">
      <w:pPr>
        <w:spacing w:before="90"/>
        <w:ind w:left="100"/>
        <w:rPr>
          <w:sz w:val="24"/>
        </w:rPr>
      </w:pPr>
      <w:r>
        <w:rPr>
          <w:b/>
          <w:color w:val="231F20"/>
          <w:sz w:val="24"/>
        </w:rPr>
        <w:t>Presenter</w:t>
      </w:r>
      <w:r>
        <w:rPr>
          <w:b/>
          <w:color w:val="231F20"/>
          <w:spacing w:val="-8"/>
          <w:sz w:val="24"/>
        </w:rPr>
        <w:t xml:space="preserve"> </w:t>
      </w:r>
      <w:r>
        <w:rPr>
          <w:b/>
          <w:color w:val="231F20"/>
          <w:sz w:val="24"/>
        </w:rPr>
        <w:t>Name:</w:t>
      </w:r>
      <w:r>
        <w:rPr>
          <w:b/>
          <w:color w:val="231F20"/>
          <w:spacing w:val="-4"/>
          <w:sz w:val="24"/>
        </w:rPr>
        <w:t xml:space="preserve"> </w:t>
      </w:r>
      <w:r w:rsidR="00875F9B" w:rsidRPr="00875F9B">
        <w:rPr>
          <w:color w:val="231F20"/>
          <w:sz w:val="24"/>
        </w:rPr>
        <w:t>Jane A. Doe</w:t>
      </w:r>
    </w:p>
    <w:p w14:paraId="1C56EA84" w14:textId="31927F15" w:rsidR="003620FE" w:rsidRDefault="006548C2">
      <w:pPr>
        <w:spacing w:before="12"/>
        <w:ind w:left="100"/>
        <w:rPr>
          <w:sz w:val="24"/>
        </w:rPr>
      </w:pPr>
      <w:r>
        <w:rPr>
          <w:b/>
          <w:color w:val="231F20"/>
          <w:sz w:val="24"/>
        </w:rPr>
        <w:t>Mode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Presentation:</w:t>
      </w:r>
      <w:r>
        <w:rPr>
          <w:b/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Oral/Poster</w:t>
      </w:r>
      <w:r w:rsidR="00B56EE2">
        <w:rPr>
          <w:color w:val="231F20"/>
          <w:sz w:val="24"/>
        </w:rPr>
        <w:t>/Video/E-poster</w:t>
      </w:r>
      <w:r>
        <w:rPr>
          <w:color w:val="231F20"/>
          <w:sz w:val="24"/>
        </w:rPr>
        <w:t>.</w:t>
      </w:r>
    </w:p>
    <w:p w14:paraId="5F9FF4DE" w14:textId="5749D20B" w:rsidR="003620FE" w:rsidRDefault="006548C2" w:rsidP="00512C84">
      <w:pPr>
        <w:tabs>
          <w:tab w:val="left" w:pos="7740"/>
          <w:tab w:val="left" w:pos="8424"/>
        </w:tabs>
        <w:spacing w:before="12"/>
        <w:ind w:left="100"/>
        <w:rPr>
          <w:color w:val="231F20"/>
          <w:sz w:val="24"/>
          <w:szCs w:val="24"/>
        </w:rPr>
      </w:pPr>
      <w:r>
        <w:rPr>
          <w:b/>
          <w:color w:val="231F20"/>
          <w:sz w:val="24"/>
        </w:rPr>
        <w:t>Contact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number:</w:t>
      </w:r>
      <w:r>
        <w:rPr>
          <w:b/>
          <w:color w:val="231F20"/>
          <w:spacing w:val="-2"/>
          <w:sz w:val="24"/>
        </w:rPr>
        <w:t xml:space="preserve"> </w:t>
      </w:r>
      <w:r w:rsidR="00875F9B" w:rsidRPr="00875F9B">
        <w:rPr>
          <w:color w:val="231F20"/>
          <w:sz w:val="24"/>
        </w:rPr>
        <w:t>+971 (50) 123 4567</w:t>
      </w:r>
      <w:r w:rsidR="00512C84">
        <w:rPr>
          <w:color w:val="231F20"/>
          <w:sz w:val="24"/>
        </w:rPr>
        <w:tab/>
        <w:t xml:space="preserve">       </w:t>
      </w:r>
      <w:r w:rsidR="00512C84" w:rsidRPr="00875F9B">
        <w:rPr>
          <w:b/>
          <w:bCs/>
          <w:color w:val="231F20"/>
          <w:sz w:val="24"/>
          <w:szCs w:val="24"/>
        </w:rPr>
        <w:t>Upload</w:t>
      </w:r>
      <w:r w:rsidR="00512C84" w:rsidRPr="00875F9B">
        <w:rPr>
          <w:b/>
          <w:bCs/>
          <w:color w:val="231F20"/>
          <w:spacing w:val="-3"/>
          <w:sz w:val="24"/>
          <w:szCs w:val="24"/>
        </w:rPr>
        <w:t xml:space="preserve"> </w:t>
      </w:r>
      <w:r w:rsidR="00512C84" w:rsidRPr="00875F9B">
        <w:rPr>
          <w:b/>
          <w:bCs/>
          <w:color w:val="231F20"/>
          <w:sz w:val="24"/>
          <w:szCs w:val="24"/>
        </w:rPr>
        <w:t>your</w:t>
      </w:r>
      <w:r w:rsidR="00512C84" w:rsidRPr="00875F9B">
        <w:rPr>
          <w:b/>
          <w:bCs/>
          <w:color w:val="231F20"/>
          <w:spacing w:val="-1"/>
          <w:sz w:val="24"/>
          <w:szCs w:val="24"/>
        </w:rPr>
        <w:t xml:space="preserve"> </w:t>
      </w:r>
      <w:r w:rsidR="00512C84" w:rsidRPr="00875F9B">
        <w:rPr>
          <w:b/>
          <w:bCs/>
          <w:color w:val="231F20"/>
          <w:sz w:val="24"/>
          <w:szCs w:val="24"/>
        </w:rPr>
        <w:t>photo</w:t>
      </w:r>
      <w:r w:rsidR="00512C84" w:rsidRPr="00875F9B">
        <w:rPr>
          <w:b/>
          <w:bCs/>
          <w:color w:val="231F20"/>
          <w:spacing w:val="-1"/>
          <w:sz w:val="24"/>
          <w:szCs w:val="24"/>
        </w:rPr>
        <w:t xml:space="preserve"> </w:t>
      </w:r>
      <w:r w:rsidR="00512C84" w:rsidRPr="00875F9B">
        <w:rPr>
          <w:b/>
          <w:bCs/>
          <w:color w:val="231F20"/>
          <w:sz w:val="24"/>
          <w:szCs w:val="24"/>
        </w:rPr>
        <w:t>here</w:t>
      </w:r>
      <w:r w:rsidR="00512C84" w:rsidRPr="00512C84">
        <w:rPr>
          <w:color w:val="231F20"/>
          <w:sz w:val="28"/>
          <w:szCs w:val="24"/>
        </w:rPr>
        <w:tab/>
      </w:r>
    </w:p>
    <w:p w14:paraId="5E23CD1B" w14:textId="3330B2B8" w:rsidR="00AC3899" w:rsidRPr="00AC3899" w:rsidRDefault="00AC3899" w:rsidP="00AC3899">
      <w:pPr>
        <w:rPr>
          <w:sz w:val="24"/>
        </w:rPr>
      </w:pPr>
    </w:p>
    <w:p w14:paraId="40F1F2FD" w14:textId="1D03B7F1" w:rsidR="00AC3899" w:rsidRPr="00AC3899" w:rsidRDefault="00AC3899" w:rsidP="00AC3899">
      <w:pPr>
        <w:rPr>
          <w:sz w:val="24"/>
        </w:rPr>
      </w:pPr>
    </w:p>
    <w:p w14:paraId="5037DC99" w14:textId="1875D4D5" w:rsidR="00AC3899" w:rsidRPr="00AC3899" w:rsidRDefault="00AC3899" w:rsidP="00AC3899">
      <w:pPr>
        <w:rPr>
          <w:sz w:val="24"/>
        </w:rPr>
      </w:pPr>
    </w:p>
    <w:p w14:paraId="23868C90" w14:textId="7BCB449A" w:rsidR="00AC3899" w:rsidRDefault="00AC3899" w:rsidP="00AC3899">
      <w:pPr>
        <w:rPr>
          <w:color w:val="231F20"/>
          <w:sz w:val="24"/>
          <w:szCs w:val="24"/>
        </w:rPr>
      </w:pPr>
    </w:p>
    <w:p w14:paraId="4013D569" w14:textId="53EEF496" w:rsidR="00AC3899" w:rsidRPr="00AC3899" w:rsidRDefault="00AC3899" w:rsidP="00AC3899">
      <w:pPr>
        <w:tabs>
          <w:tab w:val="left" w:pos="3228"/>
        </w:tabs>
        <w:rPr>
          <w:sz w:val="24"/>
        </w:rPr>
      </w:pPr>
      <w:r>
        <w:rPr>
          <w:sz w:val="24"/>
        </w:rPr>
        <w:tab/>
      </w:r>
    </w:p>
    <w:sectPr w:rsidR="00AC3899" w:rsidRPr="00AC3899">
      <w:type w:val="continuous"/>
      <w:pgSz w:w="11910" w:h="16840"/>
      <w:pgMar w:top="1580" w:right="6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2020B" w14:textId="77777777" w:rsidR="004E6114" w:rsidRDefault="004E6114" w:rsidP="00364234">
      <w:r>
        <w:separator/>
      </w:r>
    </w:p>
  </w:endnote>
  <w:endnote w:type="continuationSeparator" w:id="0">
    <w:p w14:paraId="3DCB9DA5" w14:textId="77777777" w:rsidR="004E6114" w:rsidRDefault="004E6114" w:rsidP="0036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B1C3D" w14:textId="77777777" w:rsidR="0009263E" w:rsidRDefault="000926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10B58" w14:textId="032467B6" w:rsidR="003D59E0" w:rsidRPr="003D59E0" w:rsidRDefault="003D59E0" w:rsidP="003D59E0">
    <w:pPr>
      <w:pStyle w:val="Footer"/>
      <w:jc w:val="right"/>
      <w:rPr>
        <w:lang w:val="en-I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8B24E" w14:textId="77777777" w:rsidR="0009263E" w:rsidRDefault="000926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2C512" w14:textId="77777777" w:rsidR="004E6114" w:rsidRDefault="004E6114" w:rsidP="00364234">
      <w:r>
        <w:separator/>
      </w:r>
    </w:p>
  </w:footnote>
  <w:footnote w:type="continuationSeparator" w:id="0">
    <w:p w14:paraId="57C40E84" w14:textId="77777777" w:rsidR="004E6114" w:rsidRDefault="004E6114" w:rsidP="00364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88014" w14:textId="4A3AC2F1" w:rsidR="003D59E0" w:rsidRDefault="005D5101">
    <w:pPr>
      <w:pStyle w:val="Header"/>
    </w:pPr>
    <w:r>
      <w:rPr>
        <w:noProof/>
      </w:rPr>
      <w:pict w14:anchorId="4B557E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589126" o:spid="_x0000_s102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Orthopedic Surgery Header 2027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E0B4" w14:textId="29D1A525" w:rsidR="005219C8" w:rsidRDefault="005D5101">
    <w:pPr>
      <w:pStyle w:val="Header"/>
    </w:pPr>
    <w:r>
      <w:rPr>
        <w:noProof/>
      </w:rPr>
      <w:pict w14:anchorId="6AB94F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589127" o:spid="_x0000_s103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Orthopedic Surgery Header 2027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778FF" w14:textId="50E043AD" w:rsidR="003D59E0" w:rsidRDefault="005D5101">
    <w:pPr>
      <w:pStyle w:val="Header"/>
    </w:pPr>
    <w:r>
      <w:rPr>
        <w:noProof/>
      </w:rPr>
      <w:pict w14:anchorId="46912B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589125" o:spid="_x0000_s102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Orthopedic Surgery Header 2027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FE"/>
    <w:rsid w:val="00076452"/>
    <w:rsid w:val="0009263E"/>
    <w:rsid w:val="001705D7"/>
    <w:rsid w:val="001807D0"/>
    <w:rsid w:val="00190211"/>
    <w:rsid w:val="002A6C57"/>
    <w:rsid w:val="002F0201"/>
    <w:rsid w:val="003110EF"/>
    <w:rsid w:val="00352205"/>
    <w:rsid w:val="003620FE"/>
    <w:rsid w:val="00364234"/>
    <w:rsid w:val="00394DD1"/>
    <w:rsid w:val="003A2A6E"/>
    <w:rsid w:val="003D59E0"/>
    <w:rsid w:val="004102D9"/>
    <w:rsid w:val="00437D35"/>
    <w:rsid w:val="00451979"/>
    <w:rsid w:val="0047202F"/>
    <w:rsid w:val="00493A96"/>
    <w:rsid w:val="004A0103"/>
    <w:rsid w:val="004E6114"/>
    <w:rsid w:val="00500368"/>
    <w:rsid w:val="00512C84"/>
    <w:rsid w:val="005171F6"/>
    <w:rsid w:val="00520B6C"/>
    <w:rsid w:val="005219C8"/>
    <w:rsid w:val="00533525"/>
    <w:rsid w:val="00591CB0"/>
    <w:rsid w:val="005D5101"/>
    <w:rsid w:val="006548C2"/>
    <w:rsid w:val="00654BA3"/>
    <w:rsid w:val="0069549B"/>
    <w:rsid w:val="006C6F00"/>
    <w:rsid w:val="00700DD6"/>
    <w:rsid w:val="007E34E4"/>
    <w:rsid w:val="00875F9B"/>
    <w:rsid w:val="00894E55"/>
    <w:rsid w:val="008C4C73"/>
    <w:rsid w:val="008C6592"/>
    <w:rsid w:val="00930581"/>
    <w:rsid w:val="0095398B"/>
    <w:rsid w:val="00A05369"/>
    <w:rsid w:val="00A80F26"/>
    <w:rsid w:val="00A94DB1"/>
    <w:rsid w:val="00A95A49"/>
    <w:rsid w:val="00AA07D5"/>
    <w:rsid w:val="00AB2B4B"/>
    <w:rsid w:val="00AB5411"/>
    <w:rsid w:val="00AC3899"/>
    <w:rsid w:val="00B143E9"/>
    <w:rsid w:val="00B26A1B"/>
    <w:rsid w:val="00B5455C"/>
    <w:rsid w:val="00B56EE2"/>
    <w:rsid w:val="00B96D0E"/>
    <w:rsid w:val="00BB6510"/>
    <w:rsid w:val="00C1055F"/>
    <w:rsid w:val="00C41A93"/>
    <w:rsid w:val="00CE1B75"/>
    <w:rsid w:val="00CF14D9"/>
    <w:rsid w:val="00DA66B1"/>
    <w:rsid w:val="00DB77C4"/>
    <w:rsid w:val="00E24077"/>
    <w:rsid w:val="00EA270A"/>
    <w:rsid w:val="00EB3CD1"/>
    <w:rsid w:val="00EF224F"/>
    <w:rsid w:val="00EF6F47"/>
    <w:rsid w:val="00F02FDB"/>
    <w:rsid w:val="00F3347D"/>
    <w:rsid w:val="00F8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DE86EC"/>
  <w15:docId w15:val="{BF70D8F2-CC03-46E8-8C15-83037BEC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08"/>
      <w:ind w:left="10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6"/>
      <w:ind w:left="2386" w:right="240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642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23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642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23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ABSTRACT (upto 300 words)</vt:lpstr>
      <vt:lpstr>BIOGRAPHY (upto 200 words)</vt:lpstr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Aziyath Nisha</dc:creator>
  <cp:lastModifiedBy>Aziyath Nisha</cp:lastModifiedBy>
  <cp:revision>2</cp:revision>
  <dcterms:created xsi:type="dcterms:W3CDTF">2026-07-07T15:03:00Z</dcterms:created>
  <dcterms:modified xsi:type="dcterms:W3CDTF">2026-07-07T15:03:00Z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Adobe InDesign 16.0 (Windows)</vt:lpwstr>
  </property>
  <property fmtid="{D5CDD505-2E9C-101B-9397-08002B2CF9AE}" pid="4" name="LastSaved">
    <vt:filetime>2021-11-25T00:00:00Z</vt:filetime>
  </property>
  <property fmtid="{D5CDD505-2E9C-101B-9397-08002B2CF9AE}" pid="5" name="GrammarlyDocumentId">
    <vt:lpwstr>8a3854b2-e9d8-48d8-a0c7-2f2de74a6289</vt:lpwstr>
  </property>
</Properties>
</file>